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196F78" w14:paraId="50FA7700" w14:textId="77777777" w:rsidTr="000679C7">
        <w:trPr>
          <w:trHeight w:val="1635"/>
        </w:trPr>
        <w:tc>
          <w:tcPr>
            <w:tcW w:w="10278" w:type="dxa"/>
            <w:shd w:val="clear" w:color="auto" w:fill="FFFFFF"/>
          </w:tcPr>
          <w:p w14:paraId="4361BF5C" w14:textId="77777777" w:rsidR="002E4F35" w:rsidRPr="0073392A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14:paraId="17F6FBEC" w14:textId="77777777"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14:paraId="792B5BDB" w14:textId="77777777"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POURCENTAGE DE </w:t>
            </w:r>
            <w:r w:rsidR="002E4F35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  <w:r w:rsidR="00D248AC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 SUR LE CHIFFRE </w:t>
            </w:r>
            <w:proofErr w:type="gramStart"/>
            <w:r w:rsidR="00D248AC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D’AFFAIRE</w:t>
            </w:r>
            <w:proofErr w:type="gramEnd"/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14:paraId="0F6FD992" w14:textId="77777777" w:rsidR="00DC1052" w:rsidRPr="0073392A" w:rsidRDefault="00DC1052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33B42759" w14:textId="77777777" w:rsidR="00B909E2" w:rsidRDefault="00B909E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"/>
          <w:szCs w:val="20"/>
        </w:rPr>
      </w:pPr>
    </w:p>
    <w:p w14:paraId="6FD41BCF" w14:textId="77777777" w:rsidR="00AE4182" w:rsidRDefault="00AE418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"/>
          <w:szCs w:val="20"/>
        </w:rPr>
      </w:pPr>
    </w:p>
    <w:p w14:paraId="0E13BC60" w14:textId="77777777" w:rsidR="00AE4182" w:rsidRDefault="00AE418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"/>
          <w:szCs w:val="20"/>
        </w:rPr>
      </w:pPr>
    </w:p>
    <w:p w14:paraId="5BB9914A" w14:textId="77777777" w:rsidR="00AE4182" w:rsidRPr="00B909E2" w:rsidRDefault="00AE418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"/>
          <w:szCs w:val="20"/>
        </w:rPr>
      </w:pPr>
    </w:p>
    <w:p w14:paraId="06F4CFAE" w14:textId="39420FD3" w:rsidR="00DC1052" w:rsidRDefault="00CA6CB1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  <w:r w:rsidRPr="00CA6CB1">
        <w:rPr>
          <w:rFonts w:ascii="Corbel" w:hAnsi="Corbel" w:cstheme="majorHAnsi"/>
          <w:sz w:val="20"/>
          <w:szCs w:val="20"/>
        </w:rPr>
        <w:t>Lot 3 : Fourniture et livraison de PAIN et VIENNOISERIE pour le Centre Hospitalier de MILLAU</w:t>
      </w:r>
    </w:p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DC1052" w:rsidRPr="00DC1052" w14:paraId="33DAA02F" w14:textId="77777777" w:rsidTr="00D51503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FFDE1" w14:textId="32B13EFA" w:rsidR="00DC1052" w:rsidRPr="00DC1052" w:rsidRDefault="00D248AC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bookmarkStart w:id="0" w:name="_Hlk213682440"/>
            <w:r>
              <w:rPr>
                <w:rFonts w:ascii="Corbel" w:hAnsi="Corbel" w:cs="Calibri"/>
                <w:b/>
                <w:color w:val="000000"/>
              </w:rPr>
              <w:t xml:space="preserve">Chiffre </w:t>
            </w:r>
            <w:proofErr w:type="gramStart"/>
            <w:r>
              <w:rPr>
                <w:rFonts w:ascii="Corbel" w:hAnsi="Corbel" w:cs="Calibri"/>
                <w:b/>
                <w:color w:val="000000"/>
              </w:rPr>
              <w:t>d'affaire</w:t>
            </w:r>
            <w:proofErr w:type="gramEnd"/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 en € HT réalisé au </w:t>
            </w:r>
            <w:r w:rsidR="00CA6CB1">
              <w:rPr>
                <w:rFonts w:ascii="Corbel" w:hAnsi="Corbel" w:cs="Calibri"/>
                <w:b/>
                <w:color w:val="000000"/>
              </w:rPr>
              <w:t>CH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 </w:t>
            </w:r>
            <w:r w:rsidR="00CA6CB1">
              <w:rPr>
                <w:rFonts w:ascii="Corbel" w:hAnsi="Corbel" w:cs="Calibri"/>
                <w:b/>
                <w:color w:val="000000"/>
              </w:rPr>
              <w:t xml:space="preserve">de Millau pour la durée 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>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4B9F5E" w14:textId="6E3B18D5"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 xml:space="preserve">&gt; à </w:t>
            </w:r>
            <w:r w:rsidR="00CA6CB1">
              <w:rPr>
                <w:rFonts w:ascii="Corbel" w:hAnsi="Corbel" w:cs="Calibri"/>
                <w:b/>
                <w:color w:val="000000"/>
              </w:rPr>
              <w:t>10</w:t>
            </w:r>
            <w:r w:rsidRPr="00DC1052">
              <w:rPr>
                <w:rFonts w:ascii="Corbel" w:hAnsi="Corbel" w:cs="Calibri"/>
                <w:b/>
                <w:color w:val="000000"/>
              </w:rPr>
              <w:t>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DB217" w14:textId="465F1E41" w:rsidR="00DC1052" w:rsidRPr="00DC1052" w:rsidRDefault="00CA6CB1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10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0 000 € ≤CA&lt; &gt; à </w:t>
            </w:r>
            <w:r>
              <w:rPr>
                <w:rFonts w:ascii="Corbel" w:hAnsi="Corbel" w:cs="Calibri"/>
                <w:b/>
                <w:color w:val="000000"/>
              </w:rPr>
              <w:t>15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>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5E722" w14:textId="41EA3B63" w:rsidR="00DC1052" w:rsidRPr="00DC1052" w:rsidRDefault="00CA6CB1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15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0 000 € ≤CA </w:t>
            </w:r>
            <w:r>
              <w:rPr>
                <w:rFonts w:ascii="Corbel" w:hAnsi="Corbel" w:cs="Calibri"/>
                <w:b/>
                <w:color w:val="000000"/>
              </w:rPr>
              <w:t>250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>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50E7D4" w14:textId="34A8096F"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 xml:space="preserve">≥ </w:t>
            </w:r>
            <w:r w:rsidR="00CA6CB1">
              <w:rPr>
                <w:rFonts w:ascii="Corbel" w:hAnsi="Corbel" w:cs="Calibri"/>
                <w:b/>
                <w:color w:val="000000"/>
              </w:rPr>
              <w:t>3</w:t>
            </w:r>
            <w:r w:rsidR="00AE4182">
              <w:rPr>
                <w:rFonts w:ascii="Corbel" w:hAnsi="Corbel" w:cs="Calibri"/>
                <w:b/>
                <w:color w:val="000000"/>
              </w:rPr>
              <w:t>0</w:t>
            </w:r>
            <w:r w:rsidRPr="00DC1052">
              <w:rPr>
                <w:rFonts w:ascii="Corbel" w:hAnsi="Corbel" w:cs="Calibri"/>
                <w:b/>
                <w:color w:val="000000"/>
              </w:rPr>
              <w:t>0 000</w:t>
            </w:r>
          </w:p>
        </w:tc>
      </w:tr>
      <w:tr w:rsidR="00DC1052" w:rsidRPr="00DC1052" w14:paraId="351B1CA9" w14:textId="77777777" w:rsidTr="00D51503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001B0" w14:textId="77777777"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DBC3D" w14:textId="291FD78A" w:rsidR="00DC1052" w:rsidRPr="00DC1052" w:rsidRDefault="0015742D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</w:t>
            </w:r>
            <w:r w:rsidR="00CA6CB1">
              <w:rPr>
                <w:rFonts w:ascii="Corbel" w:hAnsi="Corbel" w:cs="Calibri"/>
                <w:color w:val="000000"/>
              </w:rPr>
              <w:t>4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B614D" w14:textId="7FAC298A" w:rsidR="00DC1052" w:rsidRPr="00DC1052" w:rsidRDefault="00CA6CB1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0.5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0AB73" w14:textId="35AA72B6" w:rsidR="00DC1052" w:rsidRPr="00DC1052" w:rsidRDefault="00CA6CB1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0.6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E4ADE" w14:textId="4C0CCCAC" w:rsidR="00DC1052" w:rsidRPr="00DC1052" w:rsidRDefault="00CA6CB1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0.7</w:t>
            </w:r>
            <w:r w:rsidR="00DC1052" w:rsidRPr="00DC1052">
              <w:rPr>
                <w:rFonts w:ascii="Corbel" w:hAnsi="Corbel" w:cs="Calibri"/>
                <w:color w:val="000000"/>
              </w:rPr>
              <w:t>%</w:t>
            </w:r>
          </w:p>
        </w:tc>
      </w:tr>
      <w:tr w:rsidR="00DC1052" w:rsidRPr="005E750C" w14:paraId="3E45CD58" w14:textId="77777777" w:rsidTr="00D51503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75C87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159EC7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91C54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06270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0D24B4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  <w:bookmarkEnd w:id="0"/>
    </w:tbl>
    <w:p w14:paraId="16E370CA" w14:textId="77777777" w:rsidR="00DC1052" w:rsidRDefault="00DC105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77C83574" w14:textId="77777777"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56B7A4B1" w14:textId="77777777"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5E35F663" w14:textId="77777777"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573A16DE" w14:textId="77777777"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6A8C39DB" w14:textId="77777777"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20948663" w14:textId="77777777"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7D9EF94D" w14:textId="77777777" w:rsidR="00B909E2" w:rsidRDefault="00B909E2"/>
    <w:sectPr w:rsidR="00B909E2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AE3DC" w14:textId="77777777"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14:paraId="6019E3B6" w14:textId="77777777"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0136" w14:textId="77777777" w:rsidR="000B18BE" w:rsidRDefault="00D850D7">
    <w:pPr>
      <w:pStyle w:val="Pieddepage"/>
    </w:pPr>
    <w:r>
      <w:t xml:space="preserve">Secteur Juridique </w:t>
    </w:r>
    <w:proofErr w:type="gramStart"/>
    <w:r>
      <w:t xml:space="preserve">– </w:t>
    </w:r>
    <w:r w:rsidR="00142982">
      <w:t xml:space="preserve"> </w:t>
    </w:r>
    <w:r w:rsidR="0077781E">
      <w:t>24</w:t>
    </w:r>
    <w:proofErr w:type="gramEnd"/>
    <w:r w:rsidR="002E4F35">
      <w:t>/03/2025</w:t>
    </w:r>
    <w:r w:rsidR="00142982">
      <w:t xml:space="preserve"> </w:t>
    </w:r>
  </w:p>
  <w:p w14:paraId="3FDB3415" w14:textId="77777777"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DC17" w14:textId="77777777"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14:paraId="26A59545" w14:textId="77777777"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C2FA" w14:textId="26387E3F"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0615F313" wp14:editId="131ADB2C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DC1052">
      <w:rPr>
        <w:rFonts w:cs="Calibri"/>
        <w:b/>
        <w:sz w:val="28"/>
        <w:szCs w:val="28"/>
      </w:rPr>
      <w:t>25A0</w:t>
    </w:r>
    <w:r w:rsidR="00CA6CB1">
      <w:rPr>
        <w:rFonts w:cs="Calibri"/>
        <w:b/>
        <w:sz w:val="28"/>
        <w:szCs w:val="28"/>
      </w:rPr>
      <w:t>244</w:t>
    </w:r>
  </w:p>
  <w:p w14:paraId="4D53BEBF" w14:textId="77777777" w:rsidR="00DC1052" w:rsidRPr="00592ADC" w:rsidRDefault="00DC1052" w:rsidP="00DC1052">
    <w:pPr>
      <w:pStyle w:val="RedTxt"/>
      <w:tabs>
        <w:tab w:val="left" w:pos="9070"/>
      </w:tabs>
      <w:jc w:val="center"/>
      <w:rPr>
        <w:rFonts w:ascii="Corbel" w:hAnsi="Corbel" w:cstheme="majorHAnsi"/>
        <w:b/>
        <w:sz w:val="20"/>
        <w:szCs w:val="20"/>
      </w:rPr>
    </w:pPr>
    <w:r w:rsidRPr="00592ADC">
      <w:rPr>
        <w:rFonts w:ascii="Corbel" w:hAnsi="Corbel" w:cstheme="majorHAnsi"/>
        <w:b/>
        <w:sz w:val="20"/>
        <w:szCs w:val="20"/>
      </w:rPr>
      <w:t>FOURNITURE ET LIVRAISON DE PAIN ET VIENNOISERIE POUR LES ETABLISSEMENTS DU GROUPEMENT HOSPITALIER DE TERRITOIRE EST HERAULT ET SUD AVEYRON</w:t>
    </w:r>
  </w:p>
  <w:p w14:paraId="20C97BA2" w14:textId="77777777" w:rsidR="006648AC" w:rsidRDefault="006648AC" w:rsidP="00DC1052">
    <w:pPr>
      <w:shd w:val="clear" w:color="auto" w:fill="FFFFFF" w:themeFill="background1"/>
      <w:jc w:val="center"/>
      <w:rPr>
        <w:rFonts w:cs="Arial"/>
        <w:sz w:val="24"/>
      </w:rPr>
    </w:pPr>
    <w:r w:rsidRPr="006648AC">
      <w:rPr>
        <w:rFonts w:cs="Arial"/>
        <w:sz w:val="24"/>
      </w:rPr>
      <w:t xml:space="preserve"> </w:t>
    </w:r>
    <w:r w:rsidR="007C3186">
      <w:rPr>
        <w:rFonts w:cs="Arial"/>
        <w:sz w:val="24"/>
      </w:rPr>
      <w:t xml:space="preserve">ANNEXE </w:t>
    </w:r>
    <w:r w:rsidR="00BE2AEE">
      <w:rPr>
        <w:rFonts w:cs="Arial"/>
        <w:sz w:val="24"/>
      </w:rPr>
      <w:t>3</w:t>
    </w:r>
    <w:r>
      <w:rPr>
        <w:rFonts w:cs="Arial"/>
        <w:sz w:val="24"/>
      </w:rPr>
      <w:t xml:space="preserve"> à L’acte d’engagement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92A"/>
    <w:rsid w:val="000679C7"/>
    <w:rsid w:val="000B18BE"/>
    <w:rsid w:val="0010447D"/>
    <w:rsid w:val="001219E3"/>
    <w:rsid w:val="00137472"/>
    <w:rsid w:val="00142982"/>
    <w:rsid w:val="0015742D"/>
    <w:rsid w:val="0015781B"/>
    <w:rsid w:val="00196F78"/>
    <w:rsid w:val="00217CB8"/>
    <w:rsid w:val="002E4F35"/>
    <w:rsid w:val="002F1851"/>
    <w:rsid w:val="00364DCE"/>
    <w:rsid w:val="003D060B"/>
    <w:rsid w:val="00441738"/>
    <w:rsid w:val="00455BB4"/>
    <w:rsid w:val="00484CE3"/>
    <w:rsid w:val="00486247"/>
    <w:rsid w:val="00566741"/>
    <w:rsid w:val="005C6ED2"/>
    <w:rsid w:val="005F5667"/>
    <w:rsid w:val="00617478"/>
    <w:rsid w:val="0066185D"/>
    <w:rsid w:val="006648AC"/>
    <w:rsid w:val="0067464A"/>
    <w:rsid w:val="006E76B2"/>
    <w:rsid w:val="007209A3"/>
    <w:rsid w:val="007235F8"/>
    <w:rsid w:val="0073392A"/>
    <w:rsid w:val="00753AED"/>
    <w:rsid w:val="0077781E"/>
    <w:rsid w:val="007C3186"/>
    <w:rsid w:val="00800156"/>
    <w:rsid w:val="0081608F"/>
    <w:rsid w:val="008663A7"/>
    <w:rsid w:val="008C0618"/>
    <w:rsid w:val="008D34DB"/>
    <w:rsid w:val="008D60AC"/>
    <w:rsid w:val="008D76A3"/>
    <w:rsid w:val="008F6207"/>
    <w:rsid w:val="00930A1B"/>
    <w:rsid w:val="009B27F9"/>
    <w:rsid w:val="009B3397"/>
    <w:rsid w:val="00A11197"/>
    <w:rsid w:val="00AB1D12"/>
    <w:rsid w:val="00AE4182"/>
    <w:rsid w:val="00B909E2"/>
    <w:rsid w:val="00BD146D"/>
    <w:rsid w:val="00BE2AEE"/>
    <w:rsid w:val="00BF4125"/>
    <w:rsid w:val="00CA6CB1"/>
    <w:rsid w:val="00CC488D"/>
    <w:rsid w:val="00D248AC"/>
    <w:rsid w:val="00D850D7"/>
    <w:rsid w:val="00DC1052"/>
    <w:rsid w:val="00DC56F8"/>
    <w:rsid w:val="00DD66E8"/>
    <w:rsid w:val="00E019DC"/>
    <w:rsid w:val="00E14530"/>
    <w:rsid w:val="00EA293A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AED25AB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Accentuationlgr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Accentuation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lgr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locked/>
    <w:rsid w:val="009B33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9B339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9B3397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9B33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339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7F08CA-9E00-4C42-A9A6-8625D222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3E587-DE1E-474C-B4AD-5DE1E3C6D5B5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0641A4-B8E8-4718-BAC1-D492FB9E70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CLAPAREDE METILDE</cp:lastModifiedBy>
  <cp:revision>11</cp:revision>
  <dcterms:created xsi:type="dcterms:W3CDTF">2025-05-09T11:11:00Z</dcterms:created>
  <dcterms:modified xsi:type="dcterms:W3CDTF">2025-11-13T14:50:00Z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